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FDF" w:rsidRPr="00B07FDF" w:rsidRDefault="00D067AB" w:rsidP="00B07FDF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 xml:space="preserve">Суп </w:t>
      </w:r>
      <w:r w:rsidR="00B07FDF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харчо с курицей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067AB" w:rsidRPr="00D067AB" w:rsidRDefault="00D067AB" w:rsidP="00D067A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FB19C3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36</w:t>
      </w:r>
      <w:r w:rsidRPr="00D067A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  Суп </w:t>
      </w:r>
      <w:r w:rsidR="00B07FDF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харчо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с курицей и томатной пастой.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067AB" w:rsidRPr="00D067AB" w:rsidRDefault="00D067AB" w:rsidP="00D067AB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Настоящая технико-технологическая карта разработана в соответствии ГОСТ 31987-2012 и распространяется на блюдо Суп </w:t>
      </w:r>
      <w:r w:rsidR="00B07FDF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харчо с курицей </w:t>
      </w: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вырабатываемое объектом общественного питания.</w:t>
      </w:r>
    </w:p>
    <w:p w:rsidR="00D067AB" w:rsidRPr="00D067AB" w:rsidRDefault="00D067AB" w:rsidP="00D067A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D067AB" w:rsidRPr="00D067AB" w:rsidRDefault="00D067AB" w:rsidP="00D067AB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067AB" w:rsidRPr="00D067AB" w:rsidRDefault="00D067AB" w:rsidP="00D067A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887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275"/>
        <w:gridCol w:w="1918"/>
        <w:gridCol w:w="1678"/>
      </w:tblGrid>
      <w:tr w:rsidR="00D067AB" w:rsidRPr="00D067AB" w:rsidTr="00D067AB">
        <w:tc>
          <w:tcPr>
            <w:tcW w:w="527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000000"/>
                <w:sz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b/>
                <w:bCs/>
                <w:color w:val="000000"/>
                <w:sz w:val="21"/>
                <w:lang w:eastAsia="ru-RU"/>
              </w:rPr>
              <w:t>Наименование</w:t>
            </w:r>
          </w:p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color w:val="000000"/>
                <w:sz w:val="21"/>
                <w:lang w:eastAsia="ru-RU"/>
              </w:rPr>
            </w:pPr>
          </w:p>
        </w:tc>
        <w:tc>
          <w:tcPr>
            <w:tcW w:w="359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b/>
                <w:bCs/>
                <w:color w:val="000000"/>
                <w:sz w:val="21"/>
                <w:lang w:eastAsia="ru-RU"/>
              </w:rPr>
              <w:t>На 1 порцию</w:t>
            </w:r>
          </w:p>
        </w:tc>
      </w:tr>
      <w:tr w:rsidR="00D067AB" w:rsidRPr="00D067AB" w:rsidTr="00D067AB">
        <w:tc>
          <w:tcPr>
            <w:tcW w:w="0" w:type="auto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center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Брутто, </w:t>
            </w:r>
            <w:proofErr w:type="gramStart"/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г</w:t>
            </w:r>
            <w:proofErr w:type="gramEnd"/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Нетто, </w:t>
            </w:r>
            <w:proofErr w:type="gramStart"/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г</w:t>
            </w:r>
            <w:proofErr w:type="gramEnd"/>
          </w:p>
        </w:tc>
      </w:tr>
      <w:tr w:rsidR="00D067AB" w:rsidRPr="00D067AB" w:rsidTr="00D067AB">
        <w:tc>
          <w:tcPr>
            <w:tcW w:w="5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Цыпленок-бройлер</w:t>
            </w:r>
          </w:p>
        </w:tc>
        <w:tc>
          <w:tcPr>
            <w:tcW w:w="19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D067AB" w:rsidRPr="00D067AB" w:rsidTr="00D067AB">
        <w:tc>
          <w:tcPr>
            <w:tcW w:w="5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Масло растительное</w:t>
            </w:r>
          </w:p>
        </w:tc>
        <w:tc>
          <w:tcPr>
            <w:tcW w:w="19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</w:tr>
      <w:tr w:rsidR="00D067AB" w:rsidRPr="00D067AB" w:rsidTr="00D067AB">
        <w:tc>
          <w:tcPr>
            <w:tcW w:w="5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Томатная паста </w:t>
            </w:r>
          </w:p>
        </w:tc>
        <w:tc>
          <w:tcPr>
            <w:tcW w:w="19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4,8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4,8</w:t>
            </w:r>
          </w:p>
        </w:tc>
      </w:tr>
      <w:tr w:rsidR="00D067AB" w:rsidRPr="00D067AB" w:rsidTr="00D067AB">
        <w:tc>
          <w:tcPr>
            <w:tcW w:w="5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Картофель</w:t>
            </w:r>
          </w:p>
        </w:tc>
        <w:tc>
          <w:tcPr>
            <w:tcW w:w="19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Default="00CA392C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Default="00CA392C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30</w:t>
            </w:r>
          </w:p>
        </w:tc>
      </w:tr>
      <w:tr w:rsidR="00D067AB" w:rsidRPr="00D067AB" w:rsidTr="00D067AB">
        <w:tc>
          <w:tcPr>
            <w:tcW w:w="5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Крупа рисовая</w:t>
            </w:r>
          </w:p>
        </w:tc>
        <w:tc>
          <w:tcPr>
            <w:tcW w:w="19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</w:tr>
      <w:tr w:rsidR="00D067AB" w:rsidRPr="00D067AB" w:rsidTr="00D067AB">
        <w:tc>
          <w:tcPr>
            <w:tcW w:w="5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Лук репчатый</w:t>
            </w:r>
          </w:p>
        </w:tc>
        <w:tc>
          <w:tcPr>
            <w:tcW w:w="19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D067AB" w:rsidRPr="00D067AB" w:rsidTr="00D067AB">
        <w:tc>
          <w:tcPr>
            <w:tcW w:w="5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Морковь</w:t>
            </w:r>
          </w:p>
        </w:tc>
        <w:tc>
          <w:tcPr>
            <w:tcW w:w="19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D067AB" w:rsidRPr="00D067AB" w:rsidTr="00D067AB">
        <w:tc>
          <w:tcPr>
            <w:tcW w:w="5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CA392C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Вода </w:t>
            </w:r>
          </w:p>
        </w:tc>
        <w:tc>
          <w:tcPr>
            <w:tcW w:w="19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CA392C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D067AB"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CA392C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D067AB"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50</w:t>
            </w:r>
          </w:p>
        </w:tc>
      </w:tr>
      <w:tr w:rsidR="00D067AB" w:rsidRPr="00D067AB" w:rsidTr="00D067AB">
        <w:tc>
          <w:tcPr>
            <w:tcW w:w="52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b/>
                <w:color w:val="000000"/>
                <w:sz w:val="21"/>
                <w:szCs w:val="21"/>
                <w:lang w:eastAsia="ru-RU"/>
              </w:rPr>
              <w:t>Выход готового продукта</w:t>
            </w:r>
          </w:p>
        </w:tc>
        <w:tc>
          <w:tcPr>
            <w:tcW w:w="191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67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</w:t>
            </w:r>
            <w:r w:rsidR="00CA392C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00</w:t>
            </w:r>
          </w:p>
        </w:tc>
      </w:tr>
    </w:tbl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D067AB" w:rsidRPr="00D067AB" w:rsidRDefault="00D067AB" w:rsidP="00D067A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Из </w:t>
      </w:r>
      <w:r w:rsidR="00CA392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цыпленка-бройлера варят бульон. З</w:t>
      </w: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атем в процеженный кипящий бульон кладут промытую рисовую крупу, мелко рубленный пассированный репчатый лук и варят до готовности риса. За 5-10 мин до го</w:t>
      </w:r>
      <w:r w:rsidR="00CA392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товности добавляют соль, специи, томат. Мясо при отпуске кладут в каждую тарелку 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lastRenderedPageBreak/>
        <w:t>Перед подачей заправляют яичными желтками. В тарелку кладут кусок мяса.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067AB" w:rsidRPr="00D067AB" w:rsidRDefault="00D067AB" w:rsidP="00D067AB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ОФОРМЛЕНИЮ, РЕАЛИЗАЦИИ И ХРАНЕНИЮ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067AB" w:rsidRPr="00D067AB" w:rsidRDefault="00D067AB" w:rsidP="00D067A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Особенности оформления.</w:t>
      </w:r>
      <w:r w:rsidR="00CA392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Подают в глубокой тарелке.</w:t>
      </w:r>
    </w:p>
    <w:p w:rsidR="00D067AB" w:rsidRPr="00D067AB" w:rsidRDefault="00D067AB" w:rsidP="00D067A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Правила подачи</w:t>
      </w: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: температура подачи 75°С.</w:t>
      </w:r>
    </w:p>
    <w:p w:rsidR="00D067AB" w:rsidRPr="00D067AB" w:rsidRDefault="00D067AB" w:rsidP="00D067A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Сроки реализации и хранения. </w:t>
      </w: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Не допускаются к реализации изделия, оставшиеся от предыдущего дня. Блюда, находящиеся на мармите или на горячей плите, должны быть реализованы не позднее чем через 3 часа после их изготовления.</w:t>
      </w:r>
    </w:p>
    <w:p w:rsidR="00D067AB" w:rsidRPr="00D067AB" w:rsidRDefault="00D067AB" w:rsidP="00D067A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Условия транспортирования. </w:t>
      </w: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При транспортировке продукция должна сопровождаться удостоверением о качестве с указанием предприятия-изготовителя, нормативного документа, по которому вырабатывалась продукция, срока хранения, массы упаковочной единицы изделия, цены изделия.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067AB" w:rsidRPr="00D067AB" w:rsidRDefault="00D067AB" w:rsidP="00D067AB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067AB" w:rsidRPr="00D067AB" w:rsidRDefault="00D067AB" w:rsidP="00D067A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Внешний вид: </w:t>
      </w: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крупа хорошо сварена, крупа и лук сохранили свою форму</w:t>
      </w:r>
      <w:proofErr w:type="gramStart"/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.</w:t>
      </w:r>
      <w:proofErr w:type="gramEnd"/>
    </w:p>
    <w:p w:rsidR="00D067AB" w:rsidRPr="00D067AB" w:rsidRDefault="00D067AB" w:rsidP="00D067A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Консистенция</w:t>
      </w: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: крупа и лук – </w:t>
      </w:r>
      <w:proofErr w:type="gramStart"/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мягкие</w:t>
      </w:r>
      <w:proofErr w:type="gramEnd"/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но не переварены.</w:t>
      </w:r>
    </w:p>
    <w:p w:rsidR="00D067AB" w:rsidRPr="00D067AB" w:rsidRDefault="00D067AB" w:rsidP="00D067A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Цвет</w:t>
      </w: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: бульон – полупрозрачный, на поверхности блестки жир.</w:t>
      </w:r>
    </w:p>
    <w:p w:rsidR="00D067AB" w:rsidRPr="00D067AB" w:rsidRDefault="00D067AB" w:rsidP="00D067A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Вкус:</w:t>
      </w:r>
      <w:r w:rsidR="00CA392C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 вареной крупы,</w:t>
      </w: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лука и мясного бульона.</w:t>
      </w:r>
    </w:p>
    <w:p w:rsidR="00D067AB" w:rsidRPr="00D067AB" w:rsidRDefault="00D067AB" w:rsidP="00D067A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Запах</w:t>
      </w: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:  мясного бульона, вареной крупы, лука и специй.</w:t>
      </w: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D067AB" w:rsidRPr="00D067AB" w:rsidRDefault="00D067AB" w:rsidP="00D067AB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пищевого состава и энергетической ценности блюда.</w:t>
      </w:r>
    </w:p>
    <w:p w:rsidR="00D067AB" w:rsidRPr="00D067AB" w:rsidRDefault="00D067AB" w:rsidP="00D067AB">
      <w:p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</w:p>
    <w:tbl>
      <w:tblPr>
        <w:tblW w:w="8937" w:type="dxa"/>
        <w:tblInd w:w="92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421"/>
        <w:gridCol w:w="1399"/>
        <w:gridCol w:w="1268"/>
        <w:gridCol w:w="1604"/>
        <w:gridCol w:w="2245"/>
      </w:tblGrid>
      <w:tr w:rsidR="00D067AB" w:rsidRPr="00D067AB" w:rsidTr="00D067AB">
        <w:trPr>
          <w:trHeight w:val="585"/>
        </w:trPr>
        <w:tc>
          <w:tcPr>
            <w:tcW w:w="24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39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Белки, </w:t>
            </w:r>
            <w:proofErr w:type="gramStart"/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г</w:t>
            </w:r>
            <w:proofErr w:type="gramEnd"/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Жиры, </w:t>
            </w:r>
            <w:proofErr w:type="gramStart"/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г</w:t>
            </w:r>
            <w:proofErr w:type="gramEnd"/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Углеводы, </w:t>
            </w:r>
            <w:proofErr w:type="gramStart"/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г</w:t>
            </w:r>
            <w:proofErr w:type="gramEnd"/>
          </w:p>
        </w:tc>
        <w:tc>
          <w:tcPr>
            <w:tcW w:w="22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 xml:space="preserve">Энергетическая ценность, </w:t>
            </w:r>
            <w:proofErr w:type="gramStart"/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ккал</w:t>
            </w:r>
            <w:proofErr w:type="gramEnd"/>
          </w:p>
        </w:tc>
      </w:tr>
      <w:tr w:rsidR="00D067AB" w:rsidRPr="00D067AB" w:rsidTr="00D067AB">
        <w:trPr>
          <w:trHeight w:val="264"/>
        </w:trPr>
        <w:tc>
          <w:tcPr>
            <w:tcW w:w="2421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D067AB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D067AB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На 1 порцию</w:t>
            </w:r>
          </w:p>
        </w:tc>
        <w:tc>
          <w:tcPr>
            <w:tcW w:w="139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CA392C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7,18</w:t>
            </w:r>
          </w:p>
        </w:tc>
        <w:tc>
          <w:tcPr>
            <w:tcW w:w="126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CA392C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2,94</w:t>
            </w:r>
          </w:p>
        </w:tc>
        <w:tc>
          <w:tcPr>
            <w:tcW w:w="160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CA392C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11,76</w:t>
            </w:r>
          </w:p>
        </w:tc>
        <w:tc>
          <w:tcPr>
            <w:tcW w:w="224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D067AB" w:rsidRPr="00D067AB" w:rsidRDefault="00CA392C" w:rsidP="00D067AB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102,26</w:t>
            </w:r>
          </w:p>
        </w:tc>
      </w:tr>
    </w:tbl>
    <w:p w:rsidR="00CA392C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A392C" w:rsidRPr="00D067AB" w:rsidRDefault="00CA392C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8 . </w:t>
      </w:r>
    </w:p>
    <w:tbl>
      <w:tblPr>
        <w:tblW w:w="11256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2433"/>
        <w:gridCol w:w="1975"/>
        <w:gridCol w:w="47"/>
        <w:gridCol w:w="1892"/>
        <w:gridCol w:w="47"/>
        <w:gridCol w:w="2498"/>
        <w:gridCol w:w="1948"/>
        <w:gridCol w:w="416"/>
      </w:tblGrid>
      <w:tr w:rsidR="00CA392C" w:rsidRPr="00CB4048" w:rsidTr="00CA392C">
        <w:trPr>
          <w:gridAfter w:val="1"/>
          <w:wAfter w:w="416" w:type="dxa"/>
          <w:trHeight w:val="238"/>
        </w:trPr>
        <w:tc>
          <w:tcPr>
            <w:tcW w:w="445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A392C" w:rsidRPr="00CB4048" w:rsidRDefault="00CA392C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Минер</w:t>
            </w:r>
            <w:proofErr w:type="gram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.в</w:t>
            </w:r>
            <w:proofErr w:type="gramEnd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ещества</w:t>
            </w:r>
            <w:proofErr w:type="spellEnd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,</w:t>
            </w:r>
          </w:p>
        </w:tc>
        <w:tc>
          <w:tcPr>
            <w:tcW w:w="193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A392C" w:rsidRPr="00CB4048" w:rsidRDefault="00CA392C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4446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A392C" w:rsidRPr="00CB4048" w:rsidRDefault="00CA392C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Витамины, мг</w:t>
            </w:r>
          </w:p>
        </w:tc>
      </w:tr>
      <w:tr w:rsidR="00CA392C" w:rsidRPr="00CB4048" w:rsidTr="00CA392C">
        <w:trPr>
          <w:trHeight w:val="288"/>
        </w:trPr>
        <w:tc>
          <w:tcPr>
            <w:tcW w:w="2433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A392C" w:rsidRPr="00CB4048" w:rsidRDefault="00CA392C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Ca</w:t>
            </w:r>
            <w:proofErr w:type="spellEnd"/>
          </w:p>
        </w:tc>
        <w:tc>
          <w:tcPr>
            <w:tcW w:w="1975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A392C" w:rsidRPr="00CB4048" w:rsidRDefault="00CA392C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proofErr w:type="spell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Fe</w:t>
            </w:r>
            <w:proofErr w:type="spellEnd"/>
          </w:p>
        </w:tc>
        <w:tc>
          <w:tcPr>
            <w:tcW w:w="1939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A392C" w:rsidRPr="00CB4048" w:rsidRDefault="00CA392C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В</w:t>
            </w:r>
            <w:proofErr w:type="gramStart"/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1</w:t>
            </w:r>
            <w:proofErr w:type="gramEnd"/>
          </w:p>
        </w:tc>
        <w:tc>
          <w:tcPr>
            <w:tcW w:w="2545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A392C" w:rsidRPr="00886BAA" w:rsidRDefault="00886BAA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Mg</w:t>
            </w:r>
          </w:p>
        </w:tc>
        <w:tc>
          <w:tcPr>
            <w:tcW w:w="2364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A392C" w:rsidRPr="00886BAA" w:rsidRDefault="00886BAA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C</w:t>
            </w:r>
          </w:p>
        </w:tc>
      </w:tr>
      <w:tr w:rsidR="00CA392C" w:rsidRPr="00CB4048" w:rsidTr="00CA392C">
        <w:trPr>
          <w:trHeight w:val="288"/>
        </w:trPr>
        <w:tc>
          <w:tcPr>
            <w:tcW w:w="2433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A392C" w:rsidRPr="00CB4048" w:rsidRDefault="00CA392C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75" w:type="dxa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A392C" w:rsidRPr="00CB4048" w:rsidRDefault="00CA392C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939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A392C" w:rsidRPr="00CB4048" w:rsidRDefault="00CA392C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A392C" w:rsidRPr="00CB4048" w:rsidRDefault="00CA392C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364" w:type="dxa"/>
            <w:gridSpan w:val="2"/>
            <w:vMerge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vAlign w:val="bottom"/>
            <w:hideMark/>
          </w:tcPr>
          <w:p w:rsidR="00CA392C" w:rsidRPr="00CB4048" w:rsidRDefault="00CA392C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CA392C" w:rsidRPr="00CB4048" w:rsidTr="00CA392C">
        <w:trPr>
          <w:trHeight w:val="238"/>
        </w:trPr>
        <w:tc>
          <w:tcPr>
            <w:tcW w:w="2433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A392C" w:rsidRPr="00CB4048" w:rsidRDefault="00CA392C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21,01</w:t>
            </w:r>
          </w:p>
        </w:tc>
        <w:tc>
          <w:tcPr>
            <w:tcW w:w="1975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A392C" w:rsidRPr="00886BAA" w:rsidRDefault="00886BAA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1,18</w:t>
            </w:r>
          </w:p>
        </w:tc>
        <w:tc>
          <w:tcPr>
            <w:tcW w:w="193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A392C" w:rsidRPr="00CB4048" w:rsidRDefault="00CA392C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</w:pPr>
            <w:r w:rsidRPr="00CB4048"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eastAsia="ru-RU"/>
              </w:rPr>
              <w:t>0,12</w:t>
            </w:r>
          </w:p>
        </w:tc>
        <w:tc>
          <w:tcPr>
            <w:tcW w:w="2545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A392C" w:rsidRPr="00886BAA" w:rsidRDefault="00886BAA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25,93</w:t>
            </w:r>
          </w:p>
        </w:tc>
        <w:tc>
          <w:tcPr>
            <w:tcW w:w="236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bottom"/>
            <w:hideMark/>
          </w:tcPr>
          <w:p w:rsidR="00CA392C" w:rsidRPr="00886BAA" w:rsidRDefault="00886BAA" w:rsidP="002F7CFC">
            <w:pPr>
              <w:spacing w:after="0" w:line="240" w:lineRule="auto"/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sz w:val="21"/>
                <w:szCs w:val="21"/>
                <w:lang w:val="en-US" w:eastAsia="ru-RU"/>
              </w:rPr>
              <w:t>6,7</w:t>
            </w:r>
          </w:p>
        </w:tc>
      </w:tr>
    </w:tbl>
    <w:p w:rsidR="00CA392C" w:rsidRPr="00D067AB" w:rsidRDefault="00CA392C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D067AB" w:rsidRPr="00D067AB" w:rsidRDefault="00D067AB" w:rsidP="00D067A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D067A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О.Ф.Гончарова.</w:t>
      </w:r>
    </w:p>
    <w:p w:rsidR="00871AE5" w:rsidRDefault="00871AE5"/>
    <w:sectPr w:rsidR="00871AE5" w:rsidSect="00D067AB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12E49"/>
    <w:multiLevelType w:val="multilevel"/>
    <w:tmpl w:val="BA52862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64400A"/>
    <w:multiLevelType w:val="multilevel"/>
    <w:tmpl w:val="DC3EF6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1D916E7"/>
    <w:multiLevelType w:val="multilevel"/>
    <w:tmpl w:val="98FEEC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2115D7"/>
    <w:multiLevelType w:val="multilevel"/>
    <w:tmpl w:val="0BB0D0E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FA07B6"/>
    <w:multiLevelType w:val="multilevel"/>
    <w:tmpl w:val="63145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67AB"/>
    <w:rsid w:val="001E2CAC"/>
    <w:rsid w:val="00871AE5"/>
    <w:rsid w:val="00886BAA"/>
    <w:rsid w:val="00B07FDF"/>
    <w:rsid w:val="00CA392C"/>
    <w:rsid w:val="00D067AB"/>
    <w:rsid w:val="00D84483"/>
    <w:rsid w:val="00FB19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AE5"/>
  </w:style>
  <w:style w:type="paragraph" w:styleId="1">
    <w:name w:val="heading 1"/>
    <w:basedOn w:val="a"/>
    <w:link w:val="10"/>
    <w:uiPriority w:val="9"/>
    <w:qFormat/>
    <w:rsid w:val="00D067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067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D067AB"/>
    <w:rPr>
      <w:b/>
      <w:bCs/>
    </w:rPr>
  </w:style>
  <w:style w:type="paragraph" w:styleId="a4">
    <w:name w:val="Normal (Web)"/>
    <w:basedOn w:val="a"/>
    <w:uiPriority w:val="99"/>
    <w:semiHidden/>
    <w:unhideWhenUsed/>
    <w:rsid w:val="00D067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D067A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2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A5874F-137E-4EBB-9B31-27645AF04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423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5</cp:revision>
  <dcterms:created xsi:type="dcterms:W3CDTF">2020-10-05T07:08:00Z</dcterms:created>
  <dcterms:modified xsi:type="dcterms:W3CDTF">2020-10-15T13:25:00Z</dcterms:modified>
</cp:coreProperties>
</file>